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10" w:rsidRPr="00BE0010" w:rsidRDefault="00BE0010" w:rsidP="00BE0010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BE0010">
        <w:rPr>
          <w:rFonts w:ascii="Times New Roman" w:hAnsi="Times New Roman" w:cs="Times New Roman"/>
          <w:b/>
          <w:sz w:val="20"/>
          <w:szCs w:val="24"/>
        </w:rPr>
        <w:t xml:space="preserve"> Выдержки из программы Госгарантий </w:t>
      </w:r>
    </w:p>
    <w:p w:rsidR="00BE0010" w:rsidRPr="00BE0010" w:rsidRDefault="00BE0010" w:rsidP="00BE0010">
      <w:pPr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BE0010">
        <w:rPr>
          <w:rFonts w:ascii="Times New Roman" w:hAnsi="Times New Roman" w:cs="Times New Roman"/>
          <w:b/>
          <w:color w:val="FF0000"/>
          <w:sz w:val="20"/>
          <w:szCs w:val="24"/>
        </w:rPr>
        <w:t>VI. Средние нормативы объема медицинской помощи</w:t>
      </w:r>
    </w:p>
    <w:p w:rsidR="00BE0010" w:rsidRPr="00BE0010" w:rsidRDefault="00BE0010" w:rsidP="00BE0010">
      <w:pPr>
        <w:jc w:val="both"/>
        <w:rPr>
          <w:rFonts w:ascii="Times New Roman" w:hAnsi="Times New Roman" w:cs="Times New Roman"/>
          <w:sz w:val="20"/>
          <w:szCs w:val="24"/>
        </w:rPr>
      </w:pPr>
      <w:r w:rsidRPr="00BE0010">
        <w:rPr>
          <w:rFonts w:ascii="Times New Roman" w:hAnsi="Times New Roman" w:cs="Times New Roman"/>
          <w:sz w:val="20"/>
          <w:szCs w:val="24"/>
        </w:rPr>
        <w:t xml:space="preserve"> 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 w:rsidRPr="00BE0010">
        <w:rPr>
          <w:rFonts w:ascii="Times New Roman" w:hAnsi="Times New Roman" w:cs="Times New Roman"/>
          <w:sz w:val="20"/>
          <w:szCs w:val="24"/>
        </w:rPr>
        <w:t>подушевых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 xml:space="preserve"> нормативов финансового обеспечения, предусмотренных Программой, и на 2016 год составляют: для скорой медицинской помощи вне медицинской организации, включая медицинскую эвакуацию, в рамках базовой программы 17 обязательного медицинского страхования - 0,3 вызова на 1 застрахованное лицо;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- 2,35 посещения на 1 застрахованное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лицо, за счет бюджетных ассигнований соответствующих бюджетов - 0,6 посещения на 1 жителя;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- 1,98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за счет бюджетных ассигнований соответствующих бюджетов - 0,2 обращения на 1 жителя;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- 0,56 посещения на 1 застрахованное лицо; для медицинской помощи в условиях дневных стационаров в рамках базовой программы обязательного медицинского страхования - 0,06 случая лечения на 1 застрахованное лицо, за счет бюджетных ассигнований соответствующих бюджетов - 0,004 случая лечения на 1 жителя;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для специализированной медицинской помощи в стационарных условиях в рамках базовой программы обязательного медицинского страхования - 0,17214 случая госпитализации на 1 застрахованное лицо, за счет бюджетных ассигнований соответствующих бюджетов - 0,021 случая госпитализации на 1 жителя,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медицинского страхования - 0,039 койко-дня на 1 застрахованное лицо; для паллиативной медицинской помощи в стационарных условиях за счет бюджетных ассигнований соответствующих бюджетов - 0,092 </w:t>
      </w:r>
      <w:proofErr w:type="spellStart"/>
      <w:proofErr w:type="gramStart"/>
      <w:r w:rsidRPr="00BE0010">
        <w:rPr>
          <w:rFonts w:ascii="Times New Roman" w:hAnsi="Times New Roman" w:cs="Times New Roman"/>
          <w:sz w:val="20"/>
          <w:szCs w:val="24"/>
        </w:rPr>
        <w:t>койко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>- дня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на 1 жителя. 18 Объем высокотехнологичной медицинской помощи в целом по Программе в расчете на 1 жителя составляет на 2016 год 0,0047 случая госпитализации.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 xml:space="preserve"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</w:t>
      </w:r>
      <w:proofErr w:type="spellStart"/>
      <w:r w:rsidRPr="00BE0010">
        <w:rPr>
          <w:rFonts w:ascii="Times New Roman" w:hAnsi="Times New Roman" w:cs="Times New Roman"/>
          <w:sz w:val="20"/>
          <w:szCs w:val="24"/>
        </w:rPr>
        <w:t>телемедицины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 xml:space="preserve"> и передвижных форм предоставления медицинских услуг.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VII. Средние нормативы финансовых затрат на единицу объема медицинской помощи, средние </w:t>
      </w:r>
      <w:proofErr w:type="spellStart"/>
      <w:r w:rsidRPr="00BE0010">
        <w:rPr>
          <w:rFonts w:ascii="Times New Roman" w:hAnsi="Times New Roman" w:cs="Times New Roman"/>
          <w:sz w:val="20"/>
          <w:szCs w:val="24"/>
        </w:rPr>
        <w:t>подушевые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 xml:space="preserve"> нормативы финансирования Средние нормативы финансовых затрат на единицу объема медицинской помощи для целей формирования территориальных программ на 2016 год составляют: на 1 вызов скорой медицинской помощи за счет средств обязательного медицинского страхования - 1747,7 рубля;19 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- 388,4 рубля, за счет средств обязательного медицинского страхования - 358,7 рубля;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- 1126,5 рубля, за счет средств обязательного медицинского страхования - 1005 рублей; на 1 посещение при оказании медицинской помощи в неотложной форме в амбулаторных условиях за счет средств обязательного медицинского страхования - 459,2 рубля;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 xml:space="preserve">на </w:t>
      </w:r>
      <w:r w:rsidRPr="00BE0010">
        <w:rPr>
          <w:rFonts w:ascii="Times New Roman" w:hAnsi="Times New Roman" w:cs="Times New Roman"/>
          <w:sz w:val="20"/>
          <w:szCs w:val="24"/>
        </w:rPr>
        <w:lastRenderedPageBreak/>
        <w:t>1 случай лечения в условиях дневных стационаров за счет средств соответствующих бюджетов - 11498 рублей, за счет средств обязательного медицинского страхования - 11430 рублей;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- 66612,3 рубля, за счет средств обязательного медицинского страхования - 22815,3 рубля;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- 1573,2 рубля;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- 1785,1 рубля.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 </w:t>
      </w:r>
      <w:proofErr w:type="spellStart"/>
      <w:proofErr w:type="gramStart"/>
      <w:r w:rsidRPr="00BE0010">
        <w:rPr>
          <w:rFonts w:ascii="Times New Roman" w:hAnsi="Times New Roman" w:cs="Times New Roman"/>
          <w:sz w:val="20"/>
          <w:szCs w:val="24"/>
        </w:rPr>
        <w:t>Подушевые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 xml:space="preserve">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разделом VI и настоящим разделом Программы, с учетом соответствующих коэффициентов дифференциации, 20 рассчитанных в соответствии с постановлением Правительства Российской Федерации от 5 мая 2012 г. №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 xml:space="preserve">Средние </w:t>
      </w:r>
      <w:proofErr w:type="spellStart"/>
      <w:r w:rsidRPr="00BE0010">
        <w:rPr>
          <w:rFonts w:ascii="Times New Roman" w:hAnsi="Times New Roman" w:cs="Times New Roman"/>
          <w:sz w:val="20"/>
          <w:szCs w:val="24"/>
        </w:rPr>
        <w:t>подушевые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 xml:space="preserve"> нормативы финансирования, предусмотренные Программой (без учета расходов федерального бюджета), в 2016 году составляют за счет бюджетных ассигнований соответствующих бюджетов (в расчете на 1 жителя) - 3488,6 рубля,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- 8438,9 рубля.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 xml:space="preserve">Средние </w:t>
      </w:r>
      <w:proofErr w:type="spellStart"/>
      <w:r w:rsidRPr="00BE0010">
        <w:rPr>
          <w:rFonts w:ascii="Times New Roman" w:hAnsi="Times New Roman" w:cs="Times New Roman"/>
          <w:sz w:val="20"/>
          <w:szCs w:val="24"/>
        </w:rPr>
        <w:t>подушевые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 xml:space="preserve">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в виде иных межбюджетных трансфертов в федеральный бюджет на оказание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помощи.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в дополнение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установленным базовой программой обязательного медицинского страхования.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21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 xml:space="preserve">В рамках </w:t>
      </w:r>
      <w:proofErr w:type="spellStart"/>
      <w:r w:rsidRPr="00BE0010">
        <w:rPr>
          <w:rFonts w:ascii="Times New Roman" w:hAnsi="Times New Roman" w:cs="Times New Roman"/>
          <w:sz w:val="20"/>
          <w:szCs w:val="24"/>
        </w:rPr>
        <w:t>подушевого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 xml:space="preserve">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лицо,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особенностей регионов. </w:t>
      </w:r>
    </w:p>
    <w:p w:rsidR="00BE0010" w:rsidRPr="00BE0010" w:rsidRDefault="00BE0010" w:rsidP="00BE0010">
      <w:pPr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BE001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VIII. 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 </w:t>
      </w:r>
    </w:p>
    <w:p w:rsidR="00076D9F" w:rsidRPr="00BE0010" w:rsidRDefault="00BE0010" w:rsidP="00BE0010">
      <w:pPr>
        <w:jc w:val="both"/>
        <w:rPr>
          <w:rFonts w:ascii="Times New Roman" w:hAnsi="Times New Roman" w:cs="Times New Roman"/>
          <w:sz w:val="20"/>
          <w:szCs w:val="24"/>
        </w:rPr>
      </w:pPr>
      <w:r w:rsidRPr="00BE0010">
        <w:rPr>
          <w:rFonts w:ascii="Times New Roman" w:hAnsi="Times New Roman" w:cs="Times New Roman"/>
          <w:sz w:val="20"/>
          <w:szCs w:val="24"/>
        </w:rPr>
        <w:t xml:space="preserve">Территориальная программа в части определения порядка и условий оказания медицинской помощи должна включать: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 xml:space="preserve">перечень </w:t>
      </w:r>
      <w:r w:rsidRPr="00BE0010">
        <w:rPr>
          <w:rFonts w:ascii="Times New Roman" w:hAnsi="Times New Roman" w:cs="Times New Roman"/>
          <w:sz w:val="20"/>
          <w:szCs w:val="24"/>
        </w:rPr>
        <w:lastRenderedPageBreak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22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скидкой;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помощи, за исключением лечебного питания, в том числе специализированных продуктов лечебного питания, по желанию пациента; перечень мероприятий по профилактике заболеваний и формированию здорового образа жизни, осуществляемых в рамках территориальной программы; 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23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 условия и сроки диспансеризации населения для отдельных категорий населения;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целевые значения критериев доступности и качества медицинской помощи, оказываемой в рамках территориальной программы;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сроки проведения консультаций врачей-специалистов не должны превышать 14 календарных дней со дня обращения пациента в медицинскую организацию;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сроки проведения компьютерной томографии (включая однофотонную эмиссионную компьютерную томографию), магнитн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о-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резонансной томографии и ангиографии при оказании первичной медико-24 санитарной помощи не должны превышать 30 календарных дней со дня назначения. Время </w:t>
      </w:r>
      <w:proofErr w:type="spellStart"/>
      <w:r w:rsidRPr="00BE0010">
        <w:rPr>
          <w:rFonts w:ascii="Times New Roman" w:hAnsi="Times New Roman" w:cs="Times New Roman"/>
          <w:sz w:val="20"/>
          <w:szCs w:val="24"/>
        </w:rPr>
        <w:t>доезда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 xml:space="preserve">В территориальных программах время </w:t>
      </w:r>
      <w:proofErr w:type="spellStart"/>
      <w:r w:rsidRPr="00BE0010">
        <w:rPr>
          <w:rFonts w:ascii="Times New Roman" w:hAnsi="Times New Roman" w:cs="Times New Roman"/>
          <w:sz w:val="20"/>
          <w:szCs w:val="24"/>
        </w:rPr>
        <w:t>доезда</w:t>
      </w:r>
      <w:proofErr w:type="spellEnd"/>
      <w:r w:rsidRPr="00BE0010">
        <w:rPr>
          <w:rFonts w:ascii="Times New Roman" w:hAnsi="Times New Roman" w:cs="Times New Roman"/>
          <w:sz w:val="20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BE0010">
        <w:rPr>
          <w:rFonts w:ascii="Times New Roman" w:hAnsi="Times New Roman" w:cs="Times New Roman"/>
          <w:sz w:val="20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  <w:r w:rsidRPr="00BE0010">
        <w:rPr>
          <w:rFonts w:ascii="Times New Roman" w:hAnsi="Times New Roman" w:cs="Times New Roman"/>
          <w:sz w:val="20"/>
          <w:szCs w:val="24"/>
        </w:rPr>
        <w:t xml:space="preserve"> При формировании территориальной программы учитываются: порядки оказания медицинской помощи и стандарты медицинской помощи; особенности половозрастного состава населения субъекта Российской Федерации; уровень и структура заболеваемости населения субъекта Российской Федерации, основанные на данных медицинской статистики; климатические и географические особенности региона и транспортная доступность медицинских организаций;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</w:t>
      </w:r>
    </w:p>
    <w:sectPr w:rsidR="00076D9F" w:rsidRPr="00BE0010" w:rsidSect="00BE0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010"/>
    <w:rsid w:val="00076D9F"/>
    <w:rsid w:val="00B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2660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2</cp:revision>
  <dcterms:created xsi:type="dcterms:W3CDTF">2016-09-13T15:18:00Z</dcterms:created>
  <dcterms:modified xsi:type="dcterms:W3CDTF">2016-09-13T15:27:00Z</dcterms:modified>
</cp:coreProperties>
</file>