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21 июня 2016 г. N 42578</w:t>
      </w:r>
    </w:p>
    <w:p w:rsidR="000B5674" w:rsidRDefault="000B56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/>
          <w:sz w:val="24"/>
          <w:szCs w:val="24"/>
        </w:rPr>
        <w:t xml:space="preserve"> статьи 39 Федерального закона от 4 декабря 2007 г. N 329-ФЗ "О физической культуре и спорте в Российской Федерации (Собрание законодательства Российской Федерации, 2007, N 50, ст. 6242; 2008, N 30, ст. 3616; N 52, ст. 6236; 2009, N 19, ст. 2272; N 29, ст. 3612; N 48, ст. 5726; N 51, ст. 6150; 2010, N 19, ст. 2290; N31, ст. 4165; N49, ст. 6417; N51, ст. 6810; 2011, N9, ст. 1207; N 17, ст. 2317; N30, ст. 4596; N45, ст. 6331; N49, ст. 7062; N 50, ст. 7354, 7355; 2012, N 29, ст. 3988; N 31, ст. 4325; N 50, ст. 6960; N 53, ст. 7582; 2013, N 19, ст. 2331; N 23, ст. 2866; N 27, ст. 3477; N 30, ст. 4025; N 30, ст. 4031; 2014, N23, ст. 2930; N 26, ст. 3376; 2015, N 1, ст. 43, 76; N 14, ст. 2018; N 27, ст. 3993, 3995; N 41, ст. 5628; N 45, ст. 6209), приказываю: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>
        <w:rPr>
          <w:rFonts w:ascii="Times New Roman" w:hAnsi="Times New Roman"/>
          <w:sz w:val="24"/>
          <w:szCs w:val="24"/>
        </w:rPr>
        <w:lastRenderedPageBreak/>
        <w:t>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приказ Министерства здравоохранения и социального развития Российской Федерации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9 августа 2010 г. N 613н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Врио Министра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И.Н. КАГРАМАНЯН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"ГОТОВ К ТРУДУ И ОБОРОНЕ"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(тестов) Всероссийского физкультурно-спортивного комплекса "Готов к труду и обороне" (далее - комплекс ГТО).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&lt;1&gt;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39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первичной медико-санитарной помощи;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специализированной, в том числе высокотехнологичной, медицинской помощи;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скорой, в том числе скорой специализированной, медицинской помощи, включая медицинскую эвакуацию.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 медицинской организации: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месту вызова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(непосредственно на объекте спорта, на спортивной дистанции, трассе, в месте пребывания спортсменов).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&lt;2&gt; с учетом клинических рекомендаций (протоколов лечения), разрабатываемых и утверждаемых медицинскими профессиональными некоммерческими организациями &lt;3&gt;.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&lt;2&gt;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Статья 37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Статья 76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 ноября 2011 г. N 323-ФЗ "Об основах охраны </w:t>
      </w:r>
      <w:r>
        <w:rPr>
          <w:rFonts w:ascii="Times New Roman" w:hAnsi="Times New Roman"/>
          <w:sz w:val="24"/>
          <w:szCs w:val="24"/>
        </w:rPr>
        <w:lastRenderedPageBreak/>
        <w:t>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Первичная медико-санитарная помощь оказывается в медицинских пунктах объекта спорта (для спортсменов,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первичную доврачебную медико-санитарную помощь;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первичную врачебную медико-санитарную помощь;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первичную специализированную медико-санитарную помощь.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Первичная врачебная медико-санитарная помощь оказывается врачом- 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Первичная специализированная медико-санитарная помощь оказывается по направлению врача-терапевта (врача-терапевта участкового), врача общей практики (семейного врача), врача-педиатра (врача-педиатра участкового) врачом по спортивной медицине медицинской организации независимо от организационно- 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медицине".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Врач по спортивной медицине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 обследования, предусмотренной приложением N 2 к настоящему Порядку, этапные и текущие медицинские обследования, врачебно-педагогические наблюдения.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Врачебно-педагогические наблюдения проводятся за лицами, занимающимися физической культурой и спортом, в целях определения индивидуальной реакции на тренировочные и соревновательные нагрузки.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Врачебно-педагогические наблюдения за лицами, занимающимися физической культурой и спортом, проводятся: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тренировки для определения уровня готовности и оценки эффективности принятой методики тренировки;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занятий с несовершеннолетними в целях определения правильной системы занятий физической культурой 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решения вопроса о возможности ранней спортивной специализации.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Врачебно-педагогические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Врачебно-педагогические наблюдения проводятся в несколько этапов: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этап: определение условий в местах проведения занятий физической культурой и спортом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выполнения упражнений лицами, занимающимися физической культурой 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этап: составление "физиологической"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этап: анализ полученных данных врачебно-педагогических наблюдений с тренером для внесения необходимых корректив в план тренировок (занятий), определение сроков повторных и дополнительных обследований (при наличии отклонений в состоянии здоровья).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На основании проведенного врачебно-педагогического наблюдения составляются врачебные рекомендации по режиму тренировок (занятий), которые учитываются тренером при планировании тренировочного процесса.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При необходимости проводятся дополнительные повторные лабораторные или инструментальные исследования, консультации иных врачей-специалистов.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Скорая, в том числе скорая специализированная, медицинская помощь оказывается выездными бригадами скорой медицинской помощи в соответствии с приказом Министерства здравоохранения Российской Федерации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26 июня 2013 г. N 388н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</w:t>
      </w:r>
      <w:r>
        <w:rPr>
          <w:rFonts w:ascii="Times New Roman" w:hAnsi="Times New Roman"/>
          <w:sz w:val="24"/>
          <w:szCs w:val="24"/>
        </w:rPr>
        <w:lastRenderedPageBreak/>
        <w:t>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Официальный источник электронного документа содержит неточность: Приказ Минздрава РФ N 388н имеет дату </w:t>
      </w:r>
      <w:hyperlink r:id="rId10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20.06.2013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Специализированная медицинская помощь по профилю "спортивная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испытаний (тестов) комплекса ГТО, оказывается в стационарных условиях и в условиях дневного стационара в медицинских организациях, в том числе во врачебно-физкультурных диспансерах, центрах лечебной физкультуры и спортивной медицины.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/>
          <w:sz w:val="24"/>
          <w:szCs w:val="24"/>
        </w:rP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&lt;4&gt;.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&lt;4&gt; Приказ Министерства здравоохранения Российской Федерации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2 декабря 2014 г. N 796н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Направление пациента в медицинскую организацию, оказывающую специализированную медицинскую помощь, осуществляется: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врачом по спортивной медицине;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врачом-терапевтом (врачом-терапевтом участковым), врачом-педиатром (врачом-педиатром участковым) врачом общей практики (семейным врачом);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выездной бригадой скорой медицинской помощи.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</w:t>
      </w:r>
      <w:r>
        <w:rPr>
          <w:rFonts w:ascii="Times New Roman" w:hAnsi="Times New Roman"/>
          <w:sz w:val="24"/>
          <w:szCs w:val="24"/>
        </w:rPr>
        <w:lastRenderedPageBreak/>
        <w:t>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 Всемирного антидопингового кодекса.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обеспечивают: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допуск к спортивным соревнованиям участников соревнований (далее - спортсменов);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допуск лиц, желающих выполнить нормативы испытаний (тестов) комплекса ГТО, к их выполнению;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При проведении спортивных соревнований с участием спортсменов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&lt;5&gt;.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&lt;5&gt;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Статья 34.3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законодательства, 2007, N 50, ст. 6242).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приложением N 3 к настоящему Порядку.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соответствии с приложением N 4 к настоящему Порядку.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Медицинская бригада создается в целях допуска спортсменов к соревнованиям, оценки готовности спортивных сооружений, организации оказания медицинской помощи при </w:t>
      </w:r>
      <w:r>
        <w:rPr>
          <w:rFonts w:ascii="Times New Roman" w:hAnsi="Times New Roman"/>
          <w:sz w:val="24"/>
          <w:szCs w:val="24"/>
        </w:rPr>
        <w:lastRenderedPageBreak/>
        <w:t>проведении спортивных соревнований.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В состав медицинской бригады входят врач по спортивной медицине, врач скорой медицинской помощи,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Врач по спортивной медицине, входящий в состав медицинской бригады, при оказании медицинской помощи использует укладку, требования к комплектации которой определены приложением N 6 к настоящему Порядку.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Основанием для допуска лица, занимающегося физической культурой, к физкультурным мероприятиям, выполнению нормативов испытаний (тестов) комплекса ГТО &lt;6&gt;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&lt;6&gt; Приказ Министерства спорта Российской Федерации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28 января 2016 г. N 54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Российской Федерации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21 декабря 2012 г. N 1346н</w:t>
        </w:r>
      </w:hyperlink>
      <w:r>
        <w:rPr>
          <w:rFonts w:ascii="Times New Roman" w:hAnsi="Times New Roman"/>
          <w:sz w:val="24"/>
          <w:szCs w:val="24"/>
        </w:rPr>
        <w:t xml:space="preserve">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медицинское заключение для допуска к выполнению нормативов испытаний (тестов) комплекса ГТО не требуется.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приложением N 1 к настоящему Порядку.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Основанием для допуска лица, занимающегося спортом, к спортивным мероприятиям </w:t>
      </w:r>
      <w:r>
        <w:rPr>
          <w:rFonts w:ascii="Times New Roman" w:hAnsi="Times New Roman"/>
          <w:sz w:val="24"/>
          <w:szCs w:val="24"/>
        </w:rPr>
        <w:lastRenderedPageBreak/>
        <w:t>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заявке на участие в спортивных соревнованиях &lt;7&gt;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&lt;7&gt; Приказ Министерства спорта Российской Федерации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1 июля 2013 г. N 504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 г. N 1 (зарегистрирован Министерством юстиции Российской Федерации 11 марта 2014 г., регистрационный N 31568).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у спортсмена индивидуального медицинского заключения в заявке напротив его фамилии ставится отметка "Допуск от (дата) имеется",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Медицинские противопоказания к участию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 рекомендовать главному судье соревнований отмену или перенос соревнований.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В некоторых видах спорта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здоровья, определенных указанными </w:t>
      </w:r>
      <w:r>
        <w:rPr>
          <w:rFonts w:ascii="Times New Roman" w:hAnsi="Times New Roman"/>
          <w:sz w:val="24"/>
          <w:szCs w:val="24"/>
        </w:rPr>
        <w:lastRenderedPageBreak/>
        <w:t>документами.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необходимости - медицинскими работниками выездных бригад скорой медицинской помощи. В случае необходимости спортсмена доставляют в ближайший медицинский пункт объекта спорта. В экстренных ситуациях производится медицинская эвакуация спортсмена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В случае получения спортсменом травмы заполняется извещение о спортивной травме, один экземпляр которого выдается на руки спортсмену, второй направляется во врачебно-физкультурный диспансер (центр лечебной физкультуры и спортивной медицины).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Все случаи оказания медицинской помощи при проведении спортивных соревнований регистрируются в медицинской документации спортсмена.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Во всех случаях оказания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Жалобы на оказание медицинской помощи при проведении спортивных соревнований подаются в письменной форме главному судье соревнований.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Порядок организации оказания медицинской помощи спортсменам спортивных сборных команд Российской Федерации регулируется приказом Министерства здравоохранения Российской Федерации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14 января 2013 г. N 3н</w:t>
        </w:r>
      </w:hyperlink>
      <w:r>
        <w:rPr>
          <w:rFonts w:ascii="Times New Roman" w:hAnsi="Times New Roman"/>
          <w:sz w:val="24"/>
          <w:szCs w:val="24"/>
        </w:rPr>
        <w:t xml:space="preserve"> "О медицинском и медико-биологическом обеспечении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Федерации от 17 октября 2014 г. N 631н (зарегистрирован Министерством юстиции Российской Федерации 18 ноября 2014 г., регистрационный N 34764).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осуществляют свою деятельность в соответствии с приложениями NN 2 - 5, 7 - 14 к настоящему Порядку.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(далее - комплекс ГТО), является определение </w:t>
      </w:r>
      <w:r>
        <w:rPr>
          <w:rFonts w:ascii="Times New Roman" w:hAnsi="Times New Roman"/>
          <w:sz w:val="24"/>
          <w:szCs w:val="24"/>
        </w:rPr>
        <w:lastRenderedPageBreak/>
        <w:t>состояния здоровья и функциональной группы для допуска к указанным мероприятиям.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уровня физического развития; определение уровня физической активности;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Медицинский осмотр лица, желающего пройти спортивную подготовку, желающего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приложению N 2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 этапом спортивной подготовки, на которое зачисляется лицо в организацию.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3 февраля 2015 г. N 36ан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14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декабря 2009 г. N 984н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г., регистрационный N 15878);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15 февраля 2013 г. N 72н</w:t>
        </w:r>
      </w:hyperlink>
      <w:r>
        <w:rPr>
          <w:rFonts w:ascii="Times New Roman" w:hAnsi="Times New Roman"/>
          <w:sz w:val="24"/>
          <w:szCs w:val="24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11 апреля 2013 г. N 216н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&lt;2&gt; Приказ Министерства здравоохранения Российской Федерации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21 декабря 2012 г. N 1346н</w:t>
        </w:r>
      </w:hyperlink>
      <w:r>
        <w:rPr>
          <w:rFonts w:ascii="Times New Roman" w:hAnsi="Times New Roman"/>
          <w:sz w:val="24"/>
          <w:szCs w:val="24"/>
        </w:rPr>
        <w:t xml:space="preserve">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6 декабря 2012 г. N 1011н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проведения профилактического медицинского осмотра (зарегистрирован Министерством юстиции Российской Федерации 29 декабря 2012 г., регистрационный N 26511).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антропометрия;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типа телосложения;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уровня физического развития;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уровня полового созревания;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электрокардиографии;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функциональных (нагрузочных) проб.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</w:t>
      </w:r>
      <w:r>
        <w:rPr>
          <w:rFonts w:ascii="Times New Roman" w:hAnsi="Times New Roman"/>
          <w:sz w:val="24"/>
          <w:szCs w:val="24"/>
        </w:rPr>
        <w:lastRenderedPageBreak/>
        <w:t>ограничениями физических нагрузок без участия в массовых спортивных соревнованиях;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группа - возможны только занятия лечебной физической культурой.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Несовершеннолетние со специальной медицинской группой здоровья для занятий физической культурой к сдаче нормативов испытаний (тестов) комплекса ГТО не допускаются.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&lt;3&gt;,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Статья 76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 года в соответствии с </w:t>
      </w:r>
      <w:r>
        <w:rPr>
          <w:rFonts w:ascii="Times New Roman" w:hAnsi="Times New Roman"/>
          <w:sz w:val="24"/>
          <w:szCs w:val="24"/>
        </w:rPr>
        <w:lastRenderedPageBreak/>
        <w:t xml:space="preserve">приказом Министерства здравоохранения и социального развития Российской Федерации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2 мая 2012 г. N 441н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медицинского осмотра вносятся в медицинскую документацию лица, прошедшего медицинский осмотр.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ПРОГРАММЫ УГЛУБЛЕННОГО МЕДИЦИНСКОГО ОБСЛЕДОВАНИЯ (УМО) ЛИЦ, ЗАНИМАЮЩИХСЯ СПОРТОМ, НА РАЗЛИЧНЫХ ЭТАПАХ СПОРТИВНОЙ ПОДГОТОВКИ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1200"/>
        <w:gridCol w:w="2225"/>
        <w:gridCol w:w="3435"/>
        <w:gridCol w:w="3435"/>
      </w:tblGrid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контингента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Кратность проведения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Врачи специалисты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Клинико-лабораторные и функционально-диагностические методы обследования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занимающиеся спортом на спортивно-оздоровительном этапе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12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 или терапевт (по возрасту)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Травматолог-ортопед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 Невролог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спортивной медицине / врач по лечебной физкультуре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крови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мочи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Электрокардиография (далее - ЭКГ)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Эхокардиографическое исследование (далее - ЭхоКГ)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занимающиеся спортом на этапе начальной подготовки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Педиатр/терапевт (по возрасту)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Травматолог-ортопед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крови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Биохимический анализ крови (включая аланинаминотрансферазу (АЛТ), аспартатаминотрансферазу (ACT), щелочную фосфатазу, креатинфосфокиназу (КФК), глюкозу, холестерин, триглицериды).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мочи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пробы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общей физической работоспособности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ЭхоКГ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Флюорография или рентгенография легких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15 лет, не чаще 1 раза в год)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занимающиеся спортом на тренировочном этапе (этапе спортивной специализации)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Педиатр/терапевт (по возрасту)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Травматолог-ортопед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крови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Биохимический анализ крови (включая кортизол, тестостерон, трийодтиронин 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3200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общий, тироксин 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03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общий, тиреотропный гормон (ТТГ); аланинаминотрансферазу (АЛТ), аспартатаминотрансферазу (ACT), щелочную фосфатазу, креатинфосфокиназу (КФК); глюкозу, холестерин, триглицериды, фосфор, натрий, кальций, калий, магний, железо)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мочи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с нагрузкой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ЭхоКГ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Спирография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Флюорография или рентгенография легких (с 15 лет, не чаще 1 раза в год)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Ультразвуковое исследование (далее - УЗИ) органов брюшной полости, малого таза, щитовидной железы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физической работоспособности при тестировании на велоэргометре (тест 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) или беговой дорожке или с использованием Гарвардского степ-теста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занимающиеся спортом на этапе совершенствова ния спортивного мастерства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Педиатр/терапевт (по возрасту)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Травматолог-ортопед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крови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Биохимический анализ крови (включая кортизол, тестостерон, трийодтиронин 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3200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общий, тироксин 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03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общий, тиреотропный гормон (ТТГ); аланинаминотрансферазу (АЛТ), аспартатаминотрансферазу (ACT), щелочную фосфатазу, креатинфосфокиназу (КФК); глюкозу, холестерин, триглицериды, фосфор, натрий, кальций, калий, магний, хлориды, железо)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крови на ВИЧ, вирусные гепатиты, сифилис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мочи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ЭхоКГ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Спирография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Флюорография или рентгенография легких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15 лет, не чаще 1 раза в год)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 органов брюшной полости, малого таза, щитовидной железы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физической работоспособности и толерантности к физической нагрузке: велоэргометрия или тредмил-тест с субмаксимальной (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) или максимальной (до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отказа от работы) нагрузками, в том числе с проведением газоанализа: до отказа от работы - для циклических видов спорта и спортивных игр; 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для спортивных единоборств, скоростно-силовых и сложно-координационных видов спорта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психоэмоционального статуса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занимающиеся спортом на этапе высшего спортивного мастерства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Педиатр/терапевт (по возрасту)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по спортивной медицине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крови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Биохимический анализ крови (включая кортизол, тестостерон, трийодтиронин 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3200" cy="209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общий, тироксин 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032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общий, тиреотропный гормон (ТТГ); аланинаминотрансферазу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(AЛT), аспартатаминотрансферазу (ACT), щелочную фосфатазу, креатинфосфокиназу (КФК); глюкозу, холестерин, триглицериды, фосфор, натрий, кальций, калий, магний, хлориды, железо, половые гормоны соответственно полу спортсмена)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крови на ВИЧ, вирусные гепатиты, сифилис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мочи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(в покое в 12 отведениях)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ЭхоКГ Спирография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Флюорография или рентгенография легких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15 лет, не чаще 1 раза в год)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 органов брюшной полости, малого таза, щитовидной железы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физической работоспособности и толерантности к физической нагрузке: велоэргометрия или тредмил-тест с субмаксимальной (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) или максимальной (до отказа от работы) нагрузками, в том числе с проведением газоанализа: до отказа от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для циклических видов спорта и спортивных игр; 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для спортивных единоборств, скоростно-силовых и сложно-координационных видов спорта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психоэмоционального статуса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Спортсмены спортивных сборных команд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Педиатр/терапевт (по возрасту)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Травматолог-ортопед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крови (на автоматическом анализаторе) с микроскопией мазков, подсчетом тромбоцитов и ретикулоцитов и определением скорости оседания эритроцитов (СОЭ)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мочи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Биохимический анализ крови: IgM, IgA, IgG, IgE, соматотропный гормон (СТГ), пролактин, тиреотропный гормон (ТТГ), кортизол, тестостерон общий; свободный тестостерон; дигидротестостерон; тироксин свободный, антитела к тиреоидной пероксидазе (АТ- ТПО), глюкоза, маркер резорбции костной ткани (Cross Laps); кальций; магний; фосфор; натрий; калий; хлориды; железо; щелочная фосфатаза; аланинаминотрансфераза (AJIT); аспартатаминотрансфераза (ACT); билирубин общий/прямой; мочевина; креатинин; общий белок; альбумин; миоглобин; серотонин; гистамин; лактат; мочевая кислота; липаза; гамма-глутамил-трансфераза (ГГТ); креатинфосфокиназа (КФК), сердечная креатинфосфокиназа (MB-КФК) количественный анализ; кислая фосфатаза; лактатдегидрогеназа (ЛДГ); холестерин; фракция холестерина ВП; фракция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холестерина НП; фракция холестерина ОНП; триглицериды; антитела к ВИЧ 1/2; антитела 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антитела); HbsAg - антиген с подтверждающим тестом и следующими дополнительными тестами при позитивном результате на HBs: НВе, анти-НВе, анти-HBs, анти-HBcor-IgM, ДНК HBV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ДНК хламидии трахоматис (биологический материал - эпителиальный соскоб уретры/цервикального канала)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ДНК возбудителя гонореи (биологический материал - эпителиальный соскоб уретры/цервикального канала)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крови, резус-фактор и антитела к резус-фактору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(в покое в 12 отведениях)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ЭхоКГ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спирография с исследованием объемных и скоростных параметров вешнего 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Флюорография или рентгенография легких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15 лет, не чаще 1 раза в год)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УЗИ внутренних органов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(печень, 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физической работоспособности и толерантности к физической нагрузке: велоэргометрия или тредмил-тест с субмаксимальной (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</w:t>
            </w:r>
            <w:r w:rsidR="00BB785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Для спортивных единоборств, скоростно-силовых и сложно- координационных видов спорта Исследование психоэмоционального статуса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федерации проводятся дополнительные консультации врачей специалистов, функционально-диагностические и лабораторные исследования.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углубленного медицинского осмотра для спортсменов-инвалидов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 спортсмена- инвалида, наличием хронических, рецидивирующих заболеваний и рядом других факторов риска, спецификой вида спорта (спортивной дисциплины), этапами спортивной подготовки.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спортсменов спортивных сборных команд Российской Федерации в видах спорта лиц с интеллектуальными нарушениями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УМО консультация психолога не проводится, психологическое тестирование не применяется.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показаний могут проводиться дополнительные консультации врача-психиатра. </w:t>
            </w:r>
          </w:p>
        </w:tc>
      </w:tr>
    </w:tbl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3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 ОБ ОРГАНИЗАЦИИ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Главным врачом соревнований (ответственным медицинским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от 8 октября 2015 г. N 707н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науки"" (зарегистрирован Министерством юстиции Российской Федерации 23 октября 2015 г., N 39438).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Главный врач (ответственный медицинский работник) соревнований подчиняется главному судье соревнований.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Главный врач (ответственный медицинский работник) соревнований входит в состав вспомогательного персонала, формируемого организационным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Главный врач (ответственный медицинский работник) соревнований осуществляет следующие функции: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организацию оказания медицинской помощи при проведении спортивных соревнований;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количество медицинских работников соревнований, график его работы на спортивных объектах во время проведения тренировок и соревнований;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главным судьей соревнований проводит инструктаж по оказанию медицинской помощи в случае наличия специфических для вида спорта условий;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определяет перечень медицинских организаций, участвующих в оказании медицинской помощи при проведении физкультурных и спортивных соревнований;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работе комиссии по допуску спортсменов и дает заключение по такому допуску на совещании представителей команд;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руководство деятельностью медицинских работников соревнований;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оценку санитарно-гигиенического состояния мест проведения соревнований и тренировок;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организацию работы медицинских помещений и их материально-техническое и лекарственное обеспечение;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 жалобы на оказание медицинской помощи при проведении физкультурных и спортивных соревнований;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 главному судье соревнований в случае угрозы жизни и здоровью спортсменов, отменить или перенести соревнование;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 главному судье соревнований или спортивному судье, уполномоченным главным судьей, отстранить по медицинским показаниям спортсмена от участия в соревновании;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4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РЕКОМЕНДУЕМЫЕ ШТАТНЫЕ НОРМАТИВЫ МЕДИЦИНСКОЙ БРИГАДЫ, КОЛИЧЕСТВА ВЫЕЗДНЫХ БРИГАД СКОРОЙ МЕДИЦИНСКОЙ ПОМОЩИ, МЕДИЦИНСКИХ РАБОТНИКОВ ПРИ ПРОВЕДЕНИИ СПОРТИВНЫХ СОРЕВНОВАНИЙ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524"/>
        <w:gridCol w:w="2179"/>
        <w:gridCol w:w="691"/>
        <w:gridCol w:w="1451"/>
        <w:gridCol w:w="1214"/>
        <w:gridCol w:w="1074"/>
        <w:gridCol w:w="1411"/>
      </w:tblGrid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в бригадах скорой медицинской помощи (далее - СМП) 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в медицинских бригадах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СМП (реанимационная по классу С)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СМП (по классу В)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вертолет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Авиамодельный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Автомодельный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Айкидо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Айсшток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Акробатический рок-н-ролл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Альпинизм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Американский футбол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Армрестлинг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Бейсбол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Биатлон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Бильярдный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Бобслей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Бодибилдинг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на поясах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Боулинг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Велоспорт-ВМХ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Велоспорт-маунтинбайк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Велоспорт-трек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Велоспорт-шоссе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Вертолетный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Водно-моторный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Водное поло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Воднолыжный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Воздухоплавательный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Восточное боевое единоборство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Всестилевое каратэ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Гандбол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Гиревой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Гольф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Горнолыжный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Городошный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Гребной слалом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Гребной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Дартс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Джиу-джитсу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Ездовой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Капоэйра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Кендо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Керлинг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Кинологический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Киокусинкай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Конькобежный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Корфбол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Корэш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Лапта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Лыжное двоеборье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Морское многоборье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Мотоциклетный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Парашютный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Парусный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Пауэрлифтинг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Перетягивание каната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Петанк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Планерный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стрельба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воду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на батуте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на лыжах с трамплина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Пулевая стрельба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Пэйнтбол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Рафтинг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Роллер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Рукопашный бой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Рыболовный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Сават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Самолетный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Северное многоборье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Серфинг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Синхронное плавание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Скалолазание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Сквош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Скейтбординг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Смешанное боевое единоборство (ММА)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Сноуборд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 сверхлегкой авиации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 прикладное собаководство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 глухих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 лиц с интеллектуальными нарушениями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 лиц с поражением ОДА (опорно-двигательный аппарат)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 слепых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акробатика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аэробика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борьба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гимнастика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ориентирование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бридж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туризм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Стендовая стрельба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арбалета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лука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Судомодельный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Тайский бокс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Триатлон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Тхэквондо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Тяжелая атлетика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бой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Ушу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Фехтование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Фигурное катание на коньках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Фитнес-аэробика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Флорбол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Флаинг диск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Фристайл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 лиц с заболеванием ЦП (церебральный паралич)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134.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Хоккей на траве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135.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Хоккей с мячом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&lt;****&gt;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гимнастика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137.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Черлидинг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138.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Чир спорт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&lt;***&gt;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139.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Эстетическая гимнастика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мероприятие с численностью спортсменов-участников &gt;300 человек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&lt;**&gt; если позволяют условия места проведения спортивных соревнований &lt;***&gt; в зависимости от вида спорта, спортивной дисциплины (программы) &lt;****&gt; мероприятие с численностью зрителей &gt;1000 человек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&lt;*****&gt; В случае госпитализации более 1 часа в соответствии с требованиями медицинских правил (регламентов) спортивной организации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количество медицинского персонала, бригад СМП, медицинских пунктов (для спортсменов, для зрителей) может изменяться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5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 ОБ ОРГАНИЗАЦИИ ДЕЯТЕЛЬНОСТИ ВРАЧА ПО СПОРТИВНОЙ МЕДИЦИНЕ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регулирует вопросы организации деятельности врача по спортивной медицине.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должность врача по спортивной медицине назначается специалист, соответствующий Квалификационным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/>
          <w:sz w:val="24"/>
          <w:szCs w:val="24"/>
        </w:rPr>
        <w:t xml:space="preserve"> к медицинским с высшим образованием &lt;1&gt; по специальности "лечебная физкультура и спортивная медицина".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8 октября 2015 г. N 707н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науки"" (зарегистрирован Министерством юстиции Российской Федерации 23 октября 2015 г., N 39438).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Врач по спортивной медицине осуществляет свою деятельность в медицинском пункте (кабинете) объекта спорта, отделении (кабинете) спортивной медицины медицинской организации, в спортивных командах, клубах и других организациях.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Врач по спортивной медицине при проведении спортивных соревнований оказывает медицинскую помощь спортсменам и иным участникам соревнований.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Врач по спортивной медицине осуществляет следующие функции: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допуска к занятиям физической культурой и спортом, сдаче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нормативов Всероссийского физкультурно-спортивного комплекса "Готов к труду и обороне";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медицинских осмотров и наблюдений (предварительные медицинские осмотры, углубленные медицинские обследования, диспансерное наблюдение, этапные и текущие медицинские обследования, врачебно-педагогические наблюдения);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осуществление контроля за состоянием здоровья лиц, занимающихся физической культурой 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профилактике и лечению заболеваний;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экспертизы временной нетрудоспособности спортсмена;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допинга в спорте и борьба с ним;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психологического сопровождения во время занятий физкультурой и спортом и психологической поддержки во время спортивных соревнований;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обследований, с целью составления программы реабилитации или коррекции тренировочного процесса;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соответствия мест проведения физкультурных мероприятий и спортивных мероприятий санитарно-гигиеническим нормам;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медицинской помощи при травмах и жизнеугрожающих состояниях;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запросов на терапевтическое использование запрещенных в спорте субстанций и/или методов в соответствии с Международным стандартом Всемирного антидопингового агентства (ВАДА);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спортсменов во время проведения процедуры допинг-контроля;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диагностики, лечения и реабилитации лиц, занимающихся физкультурой 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учетной и отчетной документации, в соответствии с законодательством Российской Федерации;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работе конференций, съездов, совещаний по профилю деятельности;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соблюдение этических норм и правил поведения врача при принятии решений по вопросам организации и оказания медицинской помощи.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6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ТРЕБОВАНИЯ К КОМПЛЕКТАЦИИ УКЛАДКИ ВРАЧА ПО СПОРТИВНОЙ МЕДИЦИНЕ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224"/>
        <w:gridCol w:w="3866"/>
        <w:gridCol w:w="1895"/>
        <w:gridCol w:w="1923"/>
      </w:tblGrid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Лекарственные препараты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АТХ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Лекарственный препарат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Лекарственная форма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Антациды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А02АВ03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Алюминия фосфат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алюминия фосфат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гель для приема внутрь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Спазмолитические средства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А03АА04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Мебеверин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мебеверин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A03AD02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Дротаверин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дротаверин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раствор для инъекций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функциональных расстройств кишечника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А03ВА01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Антихолинергические средства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Атропин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препараты для функциональных желудочно-кишечных расстройств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А03АХ13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Симетикон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симетикон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гранулы, капсулы, таблетки жевательные, капли для приема внутрь, суспензия для приема внутрь, эмульсия для приема внутрь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Стимуляторы моторики желудочно-кишечного тракта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A03FA01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Метоклопрамид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метоклопрамид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Противорвотные препараты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А04АА01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Антагонисты серотонина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Ондансетрон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Слабительные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А06АВ02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слабительные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Бисакодил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Кишечные адсорбенты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А07ВА01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Активированный уголь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Активированный уголь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капсулы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А07ВС05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Диосмектин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Смектит диоктаэдрический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Препараты, снижающие моторику ЖКТ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A07DA03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Лоперамид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Лоперамид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капсулы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Препараты, способствующие пищеварению (включая ферментные препараты)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А09АА02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Полиферментные препараты (в т.ч. липаза, протеаза)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Панкреатин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драже, капсулы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A11DA01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В1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Тиамин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A11GA01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Аскорбиновая кислота в чистом виде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Аскорбиновая кислота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А11НА02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В6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Пиридоксин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Антикоагулянты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В01АВ01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Гепарины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Гепарин натрия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Растворы, влияющие на водно-электролитный баланс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В05ВВ01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Добавки к растворам для внутривенного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В05ХА30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Комбинации электролитов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Калия и магния аспарагинат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Кардиотонические препараты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С01СА04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Адрено- и допаминомиметики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Допамин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Бета-адреноблокаторы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С07АА05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Бета-адреноблокаторы неселективные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Пропранолол*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внутривенного введения, 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С07АВ02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Бета-адреноблокаторы селективные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Метопролол &lt;*&gt;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введения, 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С07АВ03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Бета-адреноблокаторы селективные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Атенолол &lt;*&gt;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Селективные блокаторы кальциевых каналов с преимущественным влиянием на сосуды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С08СА05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Дигидропиридиновые производные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Нифедипин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Селективные блокаторы кальциевых каналов с прямым влиянием на сердце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C08DA01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Фенил алкиламиновые производные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Верапамил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Препараты, влияющие на ренин-ангиотензиновую систему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С09АА01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Ингибиторы АПФ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Каптоприл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С09АА02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Ингибиторы АПФ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Эналаприл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Антисептики и дезинфицирующие препараты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D08AC02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Бигуаниды и амидины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Хлоргексидин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D08AG02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йода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Повидон-йод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D08AX01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антисептики и дезинфицирующие препараты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Водорода пероксид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Антибактериальные препараты для системного использования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J01CA04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Бета-лактамные антибиотики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пенициллины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Амоксициллин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1.23.2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J01MA02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Антибактериальные препараты - производные хинолона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 раствор для инфузий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заболеваний костно-мышечной системы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М01АВ15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Кеторолак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М01АЕ01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пропионовой кислоты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Ибупрофен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М01АЕ03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пропионовой кислоты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Кетопрофен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М02АА15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Нестероидные противовоспалительные препараты для местного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Диклофенак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1.24.5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М03АС01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Миорелаксанты периферического действия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Панкурония бромид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местной анестезии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N01BA02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Эфиры аминобензойной кислоты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Прокаин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N01BB01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Бупивакаин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D04AB01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Лидокаин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Лидокаин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применения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дозированный или спрей для местного применения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анальгетики и антипиретики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N02BE01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Анилиды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1.27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Назальные препараты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R01AD05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Кортикостероиды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Будесонид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ингаляций порошок для ингаляций дозированный суспензия для ингаляций дозированная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1.27.2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R01AX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назальные препараты для местного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Капли назальные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1.28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обструктивных заболеваний дыхательных путей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1.28.2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R03DA05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Ксантины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Аминофиллин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&lt;*&gt; раствор для внутримышечного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Противокашлевые препараты и средства для лечения простудных заболеваний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R05CB01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Муколитики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Ацетилцистеин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Антигистаминные препараты для системного действия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R06AA02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Аминоалкильные эфиры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Дифенгидрамин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R06AC03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Этилендиамины замещенные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Хлоропирамин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R06AE07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пиперазина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Цетиризин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R06AX13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антигистаминные препараты для системного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Лоратадин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заболеваний глаз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S01XA20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препараты для лечения заболеваний глаз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Искусственные слезы и прочие индифферентные препараты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Капли глазные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1.32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заболеваний сердца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C01DA02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органические нитраты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Нитроглицерин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аэрозоль подъязычный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дозированный или раствор для внутривенного введения или концентрат для приготовления раствора для инфузий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1.32.2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С01ВВ01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Антиаритмические препараты lb класса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Лидокаин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&lt;*&gt; и внутримышечного введения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Стимуляторы регенерации тканей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D03AX03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препараты, способствующие нормальному рубцеванию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Декспантенол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Аэрозоль для наружного применения, мазь для наружного применения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Нестероидные противовоспалительные препараты для наружного применения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М02АА15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Нестероидные противовоспалительные средства для наружного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Диклофенак натрия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гель для наружного применения, мазь для наружного применения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препараты для лечения заболеваний кожи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D11AX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Препараты, улучшающие трофику и регенерацию тканей, для наружного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Актовегин, Солкосерил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гель для наружного применения, крем для наружного применения, мазь для наружного применения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Антибактериальные препараты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D06AX07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Антибиотик для наружного применения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Гентамицин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1.36.2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D08AH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хинолина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Диоксидин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Медицинские изделия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не менее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 (14 см х 7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 (7 см х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стерильный (10 см х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Пластырь медицинский, лейкопластырь (1 см х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Пластырь медицинский, лейкопластырь (2 см х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Пластырь медицинский, лейкопластырь (5 см х 5 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Пластырь медицинский, бактерицидный пластырь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перевязочная стерильная (3 см х 6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перевязочная стерильная (16 см х 14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перевязочная стерильная (45 см х 29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перевязочные фиксирующие и компрессионные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Вата гигиеническая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 100 гр.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 медицинский инъекционный однократного применения 5,0 мл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 медицинский инъекционный однократного применения 2,0 мл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пар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хирургические стерильные одноразовые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пар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Сфигмоманометр (измеритель артериального давления) со взрослой и детскими манжетами механический с анероидным манометром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хирургический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Автоматический наружный дефибриллятор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шин иммобилизационных для конечностей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Бандаж (воротник шейный, разных размеров, комплект)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Грелка (для льда)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в футляре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охлаждающий термохимический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Спрей охлаждающий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Бинт с охлаждающим гелем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Пипетка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 спиртовые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Гель для дезинфекции рук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Фонарик диагностический с элементом питания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Жгут для внутривенных инъекций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Прочие средства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Сумка (ящик, рюкзак) укладки врача по спортивной медицине с возможностью переноса на плече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врача по спортивной медицине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Чехол для инструментария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Лекарственные препараты для оказания скорой медицинской помощи &lt;i&gt;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АТХ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Лекарственный препарат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Лекарственная форма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Кровезаменители и перфузионные растворы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В05ВА03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декстроза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и раствор для инфузий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В05ВВ01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хлорида раствор сложный [калия хлорид + кальция хлорид + натрия хлорид]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заболеваний сердца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С01СА24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эпинефрин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эпинефрин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Кортикостероиды системного действия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Н02АВ02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дексаметазон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дексаметазон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или раствор для инъекций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Н02АВ06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преднизолон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преднизолон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или раствор для инъекций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обструктивных заболеваний дыхательных путей &lt;*&gt;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R03AK03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фенотерол в комбинации с другими препаратами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ипратропия бромид + фенотерол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аэрозоль для ингаляций дозированный или раствор для ингаляций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R03AC02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сальбутамол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сальбутамол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аэрозоль для ингаляций дозированный или раствор для ингаляций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газы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V03AN01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 сжатый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V07AB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растворители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растворитель для приготовления лекарственных форм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инъекций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Медицинские изделия для оказания скорой медицинской помощи &lt;ii&gt;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не менее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ларингеальная одноразовая (размер 3)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ларингеальная одноразовая (размер 4)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ларингеальная одноразовая (размер 5)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Держатели инфузионных флаконов &lt;*&gt; (с кронштейном, на 400 мл)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медицинский кровоостанавливающий изогнутый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(канюля) для периферических вен &lt;*&gt; (разных размеров), в том числе устройство для вливания в малые вены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Мешок для медицинских отходов класса А (объемом не менее 10 л)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Мешок для медицинских отходов класса Б (объемом не менее 10 л)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Покрывало спасательное изотермическое (не менее 150 см х 200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5.10.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антисептическая из нетканого материала спиртовая (не менее 12,5 см х 11,0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5.11.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антисептическое с перекисью водорода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5.12.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стимуляции дыхания с раствором аммиака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5.13.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Скальпель стерильный одноразовый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5.14.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перевязочное гемостатическое стерильное на основе цеолитов или алюмосиликатов кальция и натрия или гидросиликата кальция (не менее 50 г)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5.15.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перевязочное гемостатическое стерильное с аминокапроновой кислотой (не менее 6 см х 10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5.16.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перевязочное гидрогелевое противоожоговое стерильное (на основе аллилоксиэтанола и лидокаина)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5.17.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Стерильная салфетка или простыня (не менее 70 см х 140 см)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5.18.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вливания инфузионных растворов &lt;*&gt;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Прочие средства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Ампульница или специально предназначенное для хранения (применения) ампулированных лекарственных препаратов, приспособление в сумке (ящике, рюкзаке) укладки врача по спортивной медицине для оказания скорой медицинской помощи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</w:tbl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использование лекарственных препаратов и 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</w:t>
      </w:r>
      <w:r>
        <w:rPr>
          <w:rFonts w:ascii="Times New Roman" w:hAnsi="Times New Roman"/>
          <w:sz w:val="24"/>
          <w:szCs w:val="24"/>
        </w:rPr>
        <w:lastRenderedPageBreak/>
        <w:t>спортивных организаций, в том числе международных.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&lt;i&gt; Приказ Министерства здравоохранения Российской Федерации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22 января 2016 г. N 36н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7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 ОБ ОРГАНИЗАЦИИ ДЕЯТЕЛЬНОСТИ МЕДИЦИНСКОГО ПУНКТА ОБЪЕКТА СПОРТА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определяет организацию деятельности медицинского пункта объекта спорта.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Для организации работы Медпункта в его структуре рекомендуется предусматривать следующие помещения: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врача-специалиста;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процедурный/массажный кабинет.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Медпункт должен быть приспособлен для оказания медицинской помощи лицам с ограниченными возможностями здоровья.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Медпункт для спортсменов осуществляет следующие функции: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медицинской помощи спортсменам и приравненному к ним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персоналу при возникновении жизнеугрожающих ситуаций;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организации проведения противоэпидемических мероприятий в местах проведения соревнований;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мероприятия, в соответствии с медицинскими правилами и регламентами международных спортивных организаций.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медицинской помощи при возникновении жизнеугрожающих ситуаций;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оказание первичной медико-санитарной помощи при заболеваниях и травмах;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организации проведения противоэпидемических мероприятий в местах проведения соревнований.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приложению N 9 к Порядку.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Медпункты оснащаются в соответствии с рекомендуемым стандартом оснащения медицинского пункта объекта спорта, согласно приложению N 8 к Порядку.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8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РЕКОМЕНДУЕМЫЙ СТАНДАРТ ОСНАЩЕНИЯ МЕДИЦИНСКОГО ПУНКТА ОБЪЕКТА СПОРТА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 Медицинский пункт для спортсменов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п\п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Рекомендуемое количество,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массажная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белья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 врача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 медсестры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Вешалка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для мусора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отходов 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отходов 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(ванна) дезинфекционная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дезинфицирующее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Белье медицинское одноразовое, комплект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на кушетку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Клеенка подкладная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числу кушеток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Коврик резиновый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Сфигмоманометр (измеритель артериального давления) со взрослой и детскими манжетами механический с анероидным манометром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Посуда и расходные материалы лабораторные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Лоток для инструмента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Каталка сидячая адаптационная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Каталка внутрибольничная, ручная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Носилки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Пипетка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пар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хирургические стерильные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пар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Пузырь резиновый для льда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в футляре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иммобилизационная для конечностей 60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иммобилизационная для конечностей 80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иммобилизационная для конечностей 120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транспортный с системой фиксации головы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 в целлофановых или застегивающихся на молнию пакетах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Матрас вакуумный для транспортировки взрослых и детей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Бандаж (воротник шейный, разных размеров)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комплекта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Анализатор глюкозы в крови (глюкометр), экспресс-анализатор портативный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Облучатель-рециркулятор воздуха ультрафиолетовый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Стерилизатор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Электрокардиограф многоканальный интерпретирующий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Дефибриллятор внешний 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Коробка стерилизационная (бикс)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хранения стерильных инструментов и материала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ларингеальная одноразовая (размер 3)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ларингеальная одноразовая (размер 4)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ларингеальная одноразовая (размер 5)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Корнцанг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(прямые и изогнутые)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анатомический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(устройство) для переливания растворов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Языкодержатель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Скальпель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Шприцы для инъекций одноразовые (в том числе и инсулиновые) разных объемов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врача по спортивной 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На упаковку лекарственных препаратов,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 Медицинский пункт для зрителей и других участников спортивных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п\п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Рекомендуемое количество,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белья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 врача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 медсестры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Вешалка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для мусора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отходов 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отходов 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(ванна) дезинфекционная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дезинфицирующее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Белье медицинское одноразовое, комплект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на кушетку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Клеенка подкладная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числу кушеток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Коврик резиновый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Сфигмоманометр (измеритель артериального давления) со взрослой и детскими манжетами механический с анероидным манометром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Посуда и расходные материалы лабораторные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Лоток для инструмента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Каталка сидячая адаптационная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Каталка внутрибольничная, ручная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Носилки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Пипетка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пар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хирургические стерильные одноразовые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пар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Пузырь резиновый для льда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в футляре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иммобилизационная для конечностей 60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иммобилизационная для конечностей 80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иммобилизационная для конечностей 120 см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транспортный с системой фиксации головы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Матрас вакуумный для транспортировки взрослых и детей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Бандаж (воротник шейный, разных размеров)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комплекта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Анализатор глюкозы в крови (глюкометр), экспресс-анализатор портативный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Облучатель-рециркулятор воздуха ультрафиолетовый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Стерилизатор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Электрокардиограф многоканальный интерпретирующий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Дефибриллятор внешний 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ларингеальная одноразовая (размер 3)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ларингеальная одноразовая (размер 4)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ларингеальная одноразовая (размер 5)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Корнцанг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(прямые и изогнутые)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анатомический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(устройство) для переливания растворов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Языкодержатель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Скальпель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Шприцы для инъекций одноразовые (в том числе и инсулиновые) разных объемов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общепрофильная для оказания скорой медицинской помощи &lt;i&gt; (за исключением лекарственных препаратов, входящих в список &lt;ii&gt; сильнодействующих и ядовитых веществ)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&lt;i&gt; Приказ Министерства здравоохранения Российской Федерации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22 января 2016 г. N 36н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&lt;ii&gt; Постановление Правительства РФ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29 декабря 2007 г. N 964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9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РЕКОМЕНДУЕМЫЕ ШТАТНЫЕ НОРМАТИВЫ МЕДИЦИНСКОГО ПУНКТА ОБЪЕКТА СПОРТА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пункт для спортсменов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расчета 1 должность: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50 спортсменов;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 медицинский пункт объекта спорта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Врач-специалист (скорой медицинской помощи, анестезиолог-реаниматолог, травматолог-ортопед)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требований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расчета 1 должность: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 должность врача по спортивной медицине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(фельдшер)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расчета 1 должность: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 должность врача по спортивной медицине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пункт для зрителей и других участников спортивных мероприятий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Врач-специалист (терапевт, скорой медицинской помощи, анестезиолог-реаниматолог)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расчета 1 должность: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 медицинский пункт объекта спорта на 10 000 зрителей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(фельдшер)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расчета 1 должность: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 должность врача-специалиста </w:t>
            </w:r>
          </w:p>
        </w:tc>
      </w:tr>
    </w:tbl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расчете количества медицинских работников, участвующих в медицинском обеспечении соревнований, рекомендуется учитывать: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мест тренировок и соревнований;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зрителей;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статистику обращаемости во время проведения предыдущих аналогичных соревнований.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Приложение N 10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 ОБ ОРГАНИЗАЦИИ ДЕЯТЕЛЬНОСТИ ОТДЕЛЕНИЯ (КАБИНЕТА) СПОРТИВНОЙ МЕДИЦИНЫ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оказания медицинской помощи лицам, занимающимся физической культурой и спортом.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Отделение спортивной медицины является структурным подразделением медицинских организаций.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Структура и штатная численность медицинского персонала отделения спортивной </w:t>
      </w:r>
      <w:r>
        <w:rPr>
          <w:rFonts w:ascii="Times New Roman" w:hAnsi="Times New Roman"/>
          <w:sz w:val="24"/>
          <w:szCs w:val="24"/>
        </w:rPr>
        <w:lastRenderedPageBreak/>
        <w:t>медицины устанавливаются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Отделение (кабинет) спортивной медицины осуществляет следующие функции: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обеспечение лиц, занимающихся физической культурой 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заболеваний и травм, в т.ч. с утратой трудоспособности у спортсменов в связи с занятиями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предсоревновательные обследования, текущие медицинские обследования, дополнительные медицинские обследования;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санитарно-просветительной работы по предотвращению допинга в спорте и борьбе с ним;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экспертизы временной нетрудоспособности спортсмена;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включая контроль за санитарным состоянием;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медицинского обеспечения физкультурных и спортивных мероприятий;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оказание первичной медико-санитарной, в том числе экстренной и неотложной медицинской помощи при жизнеугрожающих состояниях и направление их на госпитализацию;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 изучение влияние физической культуры и спорта на состояние здоровья и физическое развитие;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 по формированию здорового образа жизни, оздоровлению населения;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Отделение (кабинет)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Для организации работы отделения спортивной медицины в его структуре рекомендуется предусмотреть следующие помещения: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заведующего отделением;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старшей сестры;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сестры-хозяйки;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ординаторская;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среднего медперсонала;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врача по спортивной медицине;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кабинеты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функционального тестирования;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склад инвентаря;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лечебного массажа;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психолога;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процедурный кабинет;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административно-хозяйственных служб.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Оснащение кабинетов,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Численность медицинских работников отделения (кабинета) спортивной медицины определяется в соответствии с рекомендуемыми штатными нормативами медицинского пункта объекта спорта, согласно приложению N 14 к Порядку.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На должность заведующего отделением спортивной медицины назначается специалист, соответствующий Квалификационным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8 октября 2015 г. N 707н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11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РЕКОМЕНДУЕМЫЙ СТАНДАРТ ОСНАЩЕНИЯ КАБИНЕТА СПОРТИВНОЙ МЕДИЦИНЫ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п\п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Рекомендуемое количество, шт.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белья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 врача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 медсестры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Вешалка для одежды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для мусора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отходов 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отходов 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(ванна) дезинфекционная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дезинфицирующее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Белье медицинское одноразовое, комплект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расчета пропускной способности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Клеенка подкладная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Коврик резиновый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защитная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Измеритель артериального давления манометрический мембранный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Лоток для инструмента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Носилки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одноразовые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пар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Пузырь резиновый для льда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дыхательный ручной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 в целлофановых или застегивающихся на молнию пакетах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Облучатель-рециркулятор воздуха ультрафиолетовый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Электрокардиограф портативный (не менее трех каналов)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Дефибриллятор внешний 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Велоэргометр (и/или беговая дорожка (тредбан) с дозированной ступенчатой нагрузкой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проведения нагрузочного функционального степ-теста (ступеньки высотой 20, 30 и 40 см, метроном)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Сертифицированный аппаратно-программный комплекс медицинского экспресс-обследования функционального состояния здоровья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 кистевой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 становый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Спирометр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Калиперметр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Подоскоп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угломеров для гониометрии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(прямые и изогнутые)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анатомический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хирургический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Роторасширитель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Языкодержатель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Шпатель для языка одноразовый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врача по спортивной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</w:tr>
    </w:tbl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запрещенный список Всемирного Антидопингового Агентства;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стандарт по терапевтическому использованию ВАДА;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общероссийские антидопинговые правила;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 запроса на разрешение на терапевтическое использование запрещенных в спорте субстанций и методов.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спортивной медицины дополнительно оснащается лекарственными средствами, необходимыми для оказания экстренной медицинской помощи при жизнеугрожающих состояниях &lt;i&gt;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&lt;i&gt; Приказ Министерства здравоохранения Российской Федерации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22 января 2016 г. N 36н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12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 ОБ ОРГАНИЗАЦИИ ДЕЯТЕЛЬНОСТИ ВРАЧЕБНО-ФИЗКУЛЬТУРНОГО ДИСПАНСЕРА, ЦЕНТРА ЛЕЧЕБНОЙ ФИЗКУЛЬТУРЫ И СПОРТИВНОЙ МЕДИЦИНЫ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Руководство ВФД осуществляет руководитель (главный врач, директор).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ВФД осуществляет следующие функции: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обеспечение лиц, занимающихся физической культурой 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оздоровление детей и молодежи на этапах физического воспитания; 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медицинских осмотров лиц, занимающихся физической культурой и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предотвращению допинга в спорте и борьбе с ним 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диспансерного наблюдения за состоянием здоровья спортсменов, своевременное проведение их обследования, лечения и восстановления;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медицинской реабилитации;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 с применением методов лечебной физкультуры;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включая контроль за санитарным состоянием;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медицинского обеспечения физкультурных и спортивных мероприятий,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медицинской помощи спортсменам в неотложной форме, направление их на госпитализацию;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 - 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числе несовершеннолетних;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влияние физической культуры и спорта на состояние здоровья и физическое развитие;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 по формированию здорового образа жизни, оздоровлению населения;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регистратуру;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лечебной физкультуры для взрослых;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лечебной физкультуры для детей и юношей;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спортивной медицины для взрослых;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спортивной медицины для детей и юношей;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спортивной медицины для лиц с ограниченными возможностями здоровья;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функциональной диагностики;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биомеханики спорта;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спортивной психологии;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эндоскопии;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лучевых методов диагностики (рентгенография, компьютерная и магнито-резонансная томография, сонография);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лабораторной диагностики;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физиотерапии;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 дневного пребывания;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спортивного ортезирования;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лаборатория повышения функциональных резервов;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спортивного питания и фармакологии;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реабилитации;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телемедицины;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научно-организационный отдел;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организационно-методический отдел;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административно-хозяйственные подразделения, пищеблок.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регистратуру;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лечебной физкультуры для взрослых;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лечебной физкультуры для детей и юношей;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спортивной медицины для взрослых;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спортивной медицины для детей и юношей;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спортивной медицины для лиц с ограниченными возможностями здоровья;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функциональной диагностики;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лабораторной диагностики;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физиотерапии;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реабилитации;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телемедицины;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организационно-методический кабинет;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административно-хозяйственные подразделения.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Структура ВФД и его штатная численность устанавливаются в зависимости от объема проводимой лечебно-диагностической и лечебно- реабилитационной работы, с учетом рекомендуемых штатных нормативов, установленных приложением N 14 к Порядку.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На должность руководителя ВФД назначается специалист, соответствующий Квалификационным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08.10.2015 г.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 и общественное здоровье".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приложением N 13 к Порядку.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13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РЕКОМЕНДУЕМЫЙ СТАНДАРТ ОСНАЩЕНИЯ ВРАЧЕБНО-ФИЗКУЛЬТУРНОГО ДИСПАНСЕРА, ЦЕНТРА ЛЕЧЕБНОЙ ФИЗКУЛЬТУРЫ И СПОРТИВНОЙ МЕДИЦИНЫ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штук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Тележка-каталка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Кресло-каталка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Электрокардиограф 12-канальный стационарный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суточного мониторирования ЭКГ по Холтеру и артериального давления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Дефибриллятор кардиосинхронизированный автоматический (автоматический наружный дефибриллятор)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Стресс-система для проведения функциональных нагрузочных проб (велоэргометр, беговая дорожка) с газоанализатором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автоматического измерения уровня артериального давления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 на 1 стресс- систему для проведения функциональных нагрузочных проб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экспресс-диагностики уровня лактата в крови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 на 1 стресс- систему для проведения функциональных нагрузочных проб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Компьютеризированный комплекс для динамометрического измерения силы, выносливости, крутящего момента, скорости и объема движений в конечностях (углов (гониометрия) сгибания- разгибания суставов)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Стабилоплатформа с определением показателей равновесия и устойчивости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для разгрузки веса тела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для проведения кинезотерапии с разгрузкой веса тела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Компьютеризированный динамометр с тренингом силы, выносливости, объема движений в конечностях в изотоническом, изометрическом и изокинетическом режимах с биологической обратной связью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пассивной, активно-пассивной и активной механотерапии туловища и конечностей, контролем частоты сердечных сокращений и биологически обратной связью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роботизированной механотерапии верхних и нижних конечностей с динамической системой компенсации веса конечности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восстановления мышечной силы для мелких мышц, (роботизированное устройство для восстановления активных движений в пальцах)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Бактерицидный излучатель-рециркулятор для обработки воздуха кабинета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необходимых излучателей соответствует количеству кабинетов и помещений, которые, согласно требованиям СанПиН, подлежат обработке воздуха бактерицидным излучателем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 кистевой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 реверсивный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Плантограф (для измерения отпечатка подошвенной поверхности стоп)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Угломер (гониометр)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Спирометр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Пневмотахометр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измерения уровня артериального давления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Секундомер (пульсотахометр)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Ковровое покрытие зала лечебной физкультуры и тренажерного зала (либо варианты профессионального покрытия для спортивных залов)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зависимости от площади зала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Коврики гимнастические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Зеркальная стенка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рекомендуется для залов, в которых проводятся коллективные спортивные игры)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одна из стен зала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Стенка с пробковым покрытием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одна из стен зала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Гимнастическая стенка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Гимнастическая скамья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Комплекты гимнастические (мячи, булавы, палки, гимнастические палки, скамейки, маты, валики и др.)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медицинская с подвижным головным концом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Гантели разного веса (0,5 - 2,0 кг)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Мешочки с песком (0,5 - 1,0 кг)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Ленточные амортизаторы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набор для восстановления мелкой моторики (по потребности)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Набивные гимнастические мячи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Надувные мячи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Эластичные (резиновые) бинты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Тренажеры и механоаппараты для мышц и суставов верхних конечностей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Тренажеры и механоаппараты для мышц и суставов нижних конечностей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Тренажеры и механоаппараты для мышц и суставов туловища (спины, брюшного пресса)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Гребной тренажер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Тредмил (бегущая дорожка)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гидрокинезотерапии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массажная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количеству медицинских сестер по массажу в 1 смену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Кресло массажное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массажный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пневмовакуумного массажа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вибрационного массажа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Приспособление для усиления действия массажных приемов, валики и подушки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Стеллаж медицинский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корпоральных и аурикулярных игл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Инструментальный столик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</w:tbl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14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организации оказания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медицинской помощи лицам,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занимающимся физической культурой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спортом (в том числе при подготовке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проведении физкультурных мероприятий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спортивных мероприятий), включая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порядок медицинского осмотра лиц,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желающих пройти спортивную подготовку,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заниматься физической культурой и спортом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организациях и (или) выполнить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нормативы испытаний (тестов)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Всероссийского физкультурно-спортивного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комплекса "Готов к труду и обороне",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 марта 2016 г. N 134н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РЕКОМЕНДУЕМЫЕ ШТАТНЫЕ НОРМАТИВЫ ВРАЧЕБНО-ФИЗКУЛЬТУРНЫХ ДИСПАНСЕРОВ, ЦЕНТРОВ ЛЕЧЕБНОЙ ФИЗКУЛЬТУРЫ И СПОРТИВНОЙ МЕДИЦИНЫ, ОТДЕЛЕНИЙ (КАБИНЕТОВ) СПОРТИВНОЙ МЕДИЦИНЫ</w:t>
      </w:r>
    </w:p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здоровья,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1 на 100 заслуженных мастеров спорта, мастеров спорта международного класс,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1 на 1000 лиц, занимающихся спортом в учреждениях физкультурно-спортивной направленности, и иных учреждениях и организациях различных организационно-правовых форм собственности,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1 на 50 тыс. человек городского населения, проживающего на территории обслуживания диспансера (центра);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50 тыс. человек жителей районов области, проживающего на территории деятельности диспансера (центра)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1 должность врача спортивной медицины, полагающихся в соответствии с пунктом 1 настоящего раздела,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25 тыс. человек обслуживаемого городского населения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Травматолог-ортопед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Акушер-гинеколог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Кардиолог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Терапевт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Дерматовенеролог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Диетолог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Эндокринолог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Психотерапевт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Врачи функциональной 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лечебной физкультуре, по спортивной медицине, врачи и методисты по лечебной физкультуре и спортивной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устанавливается в штате одного из диспансеров (центров) городского, областного, краевого, республиканского подчинения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10 тыс. населения, прикрепленного к указанному диспансеру (центру) по этим видам помощи,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2 должностей врачей по спортивной медицине, но не менее 1 на медицинскую организацию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по спортивной медицине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2 - 4 должностей врачей по спортивной медицине;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на 5 - 7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по лечебной физкультуре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3 - 7 должностей врачей по лечебной физкультуре - вместо 1 врачебной должности;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7,5 должности врачей по лечебной физкультуре - вместо 0,5 должности врача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рентгеновским, физиотерапевтическим кабинетом, лабораторией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организационно- методическим кабинетом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Устанавливается в одном из диспансеров (центров) окружного подчинения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врачебных кабинетов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1 должность врача: по лечебной физкультуре, по спортивной медицине, хирурга, травматолога-ортопеда, офтальмолога, оториноларинголога, акушера-гинеколога, уролога;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2 должности врача: невролога, стоматолога, эндокринолога, психотерапевта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врача-лаборанта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врача-рентгенолога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кабинета функциональной диагностики и электрокардиографии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врача функциональной диагностики, но не менее 1 должности при наличии оборудованного кабинета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2000 условных физиотерапевтических единиц в год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(методист) по лечебной физкультуре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2 должности врачей по лечебной физкультуре, по спортивной медицине, предсмотренных в соответствии с пунктом 1 настоящего раздела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врачей по лечебной физкультуре, по спортивной медицине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статистик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на 7 - 14 врачебных должностей, полагающихся диспансеру,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15 врачебных должностей, полагающихся диспансеру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8 должностей врачей по лечебной физкультуре, по спортивной медицине и других врачей, ведущих амбулаторный прием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отделения и сестра-хозяйка отделения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должность заведующего отделением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диспансера (центра)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Устанавливается в каждом диспансере (центре)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2 должности врача по лечебной физкультуре;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1 должность врача: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хирурга, травматолога-ортопеда, акушера- гинеколога, уролога;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1 должность медицинской сестры бальнео- и физио- лечения;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4 должности врачей-лаборантов и лаборантов;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3 должности врачей: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спортивной медицине, офтальмологов, оториноларингологов, неврологов, стоматологов, эндокринологов;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рентгеновский кабинет.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 штате кабинета 0,5 должности врача-рентгенолога вводится 0,5 должности санитарки;</w:t>
            </w:r>
          </w:p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регистратуру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Санитарка-мойщица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лечебный бассейн </w:t>
            </w:r>
          </w:p>
        </w:tc>
      </w:tr>
      <w:tr w:rsidR="000B5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дезинфектор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74" w:rsidRDefault="000B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должности на 1 лечебный бассейн или 2 ванны для подводного массажа </w:t>
            </w:r>
          </w:p>
        </w:tc>
      </w:tr>
    </w:tbl>
    <w:p w:rsidR="000B5674" w:rsidRDefault="000B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</w:r>
    </w:p>
    <w:p w:rsidR="000B5674" w:rsidRDefault="000B56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</w:t>
      </w:r>
    </w:p>
    <w:sectPr w:rsidR="000B56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62"/>
    <w:rsid w:val="000B5674"/>
    <w:rsid w:val="00BB785D"/>
    <w:rsid w:val="00C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2A0773-FC2F-4B83-8505-29A5391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24548#l633" TargetMode="External"/><Relationship Id="rId18" Type="http://schemas.openxmlformats.org/officeDocument/2006/relationships/hyperlink" Target="https://normativ.kontur.ru/document?moduleid=1&amp;documentid=247286#l0" TargetMode="External"/><Relationship Id="rId26" Type="http://schemas.openxmlformats.org/officeDocument/2006/relationships/image" Target="media/image1.png"/><Relationship Id="rId39" Type="http://schemas.openxmlformats.org/officeDocument/2006/relationships/fontTable" Target="fontTable.xml"/><Relationship Id="rId21" Type="http://schemas.openxmlformats.org/officeDocument/2006/relationships/hyperlink" Target="https://normativ.kontur.ru/document?moduleid=1&amp;documentid=214047#l0" TargetMode="External"/><Relationship Id="rId34" Type="http://schemas.openxmlformats.org/officeDocument/2006/relationships/hyperlink" Target="https://normativ.kontur.ru/document?moduleid=1&amp;documentid=158959#l0" TargetMode="External"/><Relationship Id="rId7" Type="http://schemas.openxmlformats.org/officeDocument/2006/relationships/hyperlink" Target="https://normativ.kontur.ru/document?moduleid=1&amp;documentid=263251#l1048" TargetMode="External"/><Relationship Id="rId12" Type="http://schemas.openxmlformats.org/officeDocument/2006/relationships/hyperlink" Target="https://normativ.kontur.ru/document?moduleid=1&amp;documentid=259295#l0" TargetMode="External"/><Relationship Id="rId17" Type="http://schemas.openxmlformats.org/officeDocument/2006/relationships/hyperlink" Target="https://normativ.kontur.ru/document?moduleid=1&amp;documentid=246907#l0" TargetMode="External"/><Relationship Id="rId25" Type="http://schemas.openxmlformats.org/officeDocument/2006/relationships/hyperlink" Target="https://normativ.kontur.ru/document?moduleid=1&amp;documentid=199323#l0" TargetMode="External"/><Relationship Id="rId33" Type="http://schemas.openxmlformats.org/officeDocument/2006/relationships/hyperlink" Target="https://normativ.kontur.ru/document?moduleid=1&amp;documentid=268551#l0" TargetMode="External"/><Relationship Id="rId38" Type="http://schemas.openxmlformats.org/officeDocument/2006/relationships/hyperlink" Target="https://normativ.kontur.ru/document?moduleid=1&amp;documentid=261231#l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30430#l0" TargetMode="External"/><Relationship Id="rId20" Type="http://schemas.openxmlformats.org/officeDocument/2006/relationships/hyperlink" Target="https://normativ.kontur.ru/document?moduleid=1&amp;documentid=212417#l0" TargetMode="External"/><Relationship Id="rId29" Type="http://schemas.openxmlformats.org/officeDocument/2006/relationships/hyperlink" Target="https://normativ.kontur.ru/document?moduleid=1&amp;documentid=261231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4548#l1047" TargetMode="External"/><Relationship Id="rId11" Type="http://schemas.openxmlformats.org/officeDocument/2006/relationships/hyperlink" Target="https://normativ.kontur.ru/document?moduleid=1&amp;documentid=259295#l31" TargetMode="External"/><Relationship Id="rId24" Type="http://schemas.openxmlformats.org/officeDocument/2006/relationships/hyperlink" Target="https://normativ.kontur.ru/document?moduleid=1&amp;documentid=263251#l776" TargetMode="External"/><Relationship Id="rId32" Type="http://schemas.openxmlformats.org/officeDocument/2006/relationships/hyperlink" Target="https://normativ.kontur.ru/document?moduleid=1&amp;documentid=268551#l0" TargetMode="External"/><Relationship Id="rId37" Type="http://schemas.openxmlformats.org/officeDocument/2006/relationships/hyperlink" Target="https://normativ.kontur.ru/document?moduleid=1&amp;documentid=268551#l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163824#l0" TargetMode="External"/><Relationship Id="rId15" Type="http://schemas.openxmlformats.org/officeDocument/2006/relationships/hyperlink" Target="https://normativ.kontur.ru/document?moduleid=1&amp;documentid=212708#l0" TargetMode="External"/><Relationship Id="rId23" Type="http://schemas.openxmlformats.org/officeDocument/2006/relationships/hyperlink" Target="https://normativ.kontur.ru/document?moduleid=1&amp;documentid=208915#l0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normativ.kontur.ru/document?moduleid=1&amp;documentid=261231#l0" TargetMode="External"/><Relationship Id="rId10" Type="http://schemas.openxmlformats.org/officeDocument/2006/relationships/hyperlink" Target="https://normativ.kontur.ru/document?moduleid=1&amp;documentid=217374#l0" TargetMode="External"/><Relationship Id="rId19" Type="http://schemas.openxmlformats.org/officeDocument/2006/relationships/hyperlink" Target="https://normativ.kontur.ru/document?moduleid=1&amp;documentid=148794#l0" TargetMode="External"/><Relationship Id="rId31" Type="http://schemas.openxmlformats.org/officeDocument/2006/relationships/hyperlink" Target="https://normativ.kontur.ru/document?moduleid=1&amp;documentid=261231#l0" TargetMode="External"/><Relationship Id="rId4" Type="http://schemas.openxmlformats.org/officeDocument/2006/relationships/hyperlink" Target="https://normativ.kontur.ru/document?moduleid=1&amp;documentid=224548#l1048" TargetMode="External"/><Relationship Id="rId9" Type="http://schemas.openxmlformats.org/officeDocument/2006/relationships/hyperlink" Target="https://normativ.kontur.ru/document?moduleid=1&amp;documentid=217374#l0" TargetMode="External"/><Relationship Id="rId14" Type="http://schemas.openxmlformats.org/officeDocument/2006/relationships/hyperlink" Target="https://normativ.kontur.ru/document?moduleid=1&amp;documentid=269080#l0" TargetMode="External"/><Relationship Id="rId22" Type="http://schemas.openxmlformats.org/officeDocument/2006/relationships/hyperlink" Target="https://normativ.kontur.ru/document?moduleid=1&amp;documentid=212708#l0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normativ.kontur.ru/document?moduleid=1&amp;documentid=261231#l3" TargetMode="External"/><Relationship Id="rId35" Type="http://schemas.openxmlformats.org/officeDocument/2006/relationships/hyperlink" Target="https://normativ.kontur.ru/document?moduleid=1&amp;documentid=261231#l3" TargetMode="External"/><Relationship Id="rId8" Type="http://schemas.openxmlformats.org/officeDocument/2006/relationships/hyperlink" Target="https://normativ.kontur.ru/document?moduleid=1&amp;documentid=263251#l77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19896</Words>
  <Characters>113413</Characters>
  <Application>Microsoft Office Word</Application>
  <DocSecurity>0</DocSecurity>
  <Lines>945</Lines>
  <Paragraphs>266</Paragraphs>
  <ScaleCrop>false</ScaleCrop>
  <Company/>
  <LinksUpToDate>false</LinksUpToDate>
  <CharactersWithSpaces>133043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Sergey Ishtvan</cp:lastModifiedBy>
  <cp:revision>2</cp:revision>
  <dcterms:created xsi:type="dcterms:W3CDTF">2017-04-17T11:09:00Z</dcterms:created>
  <dcterms:modified xsi:type="dcterms:W3CDTF">2017-04-17T11:09:00Z</dcterms:modified>
</cp:coreProperties>
</file>